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B8" w:rsidRDefault="00377951">
      <w:pPr>
        <w:spacing w:after="0"/>
        <w:jc w:val="right"/>
      </w:pPr>
      <w:bookmarkStart w:id="0" w:name="_GoBack"/>
      <w:bookmarkEnd w:id="0"/>
      <w:r>
        <w:rPr>
          <w:rFonts w:ascii="Arial" w:eastAsia="Arial" w:hAnsi="Arial" w:cs="Arial"/>
          <w:b/>
          <w:color w:val="868E95"/>
          <w:sz w:val="21"/>
        </w:rPr>
        <w:t>Gereformeerde kerk te Baambrugge</w:t>
      </w:r>
    </w:p>
    <w:p w:rsidR="006269B8" w:rsidRDefault="00377951">
      <w:pPr>
        <w:spacing w:after="402"/>
        <w:jc w:val="right"/>
      </w:pPr>
      <w:r>
        <w:rPr>
          <w:rFonts w:ascii="Arial" w:eastAsia="Arial" w:hAnsi="Arial" w:cs="Arial"/>
          <w:color w:val="868E95"/>
          <w:sz w:val="21"/>
        </w:rPr>
        <w:t>College van Kerkrentmeesters - Jaarrekening 2025</w:t>
      </w:r>
    </w:p>
    <w:tbl>
      <w:tblPr>
        <w:tblStyle w:val="TableGrid"/>
        <w:tblpPr w:vertAnchor="text" w:tblpY="2629"/>
        <w:tblOverlap w:val="never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398"/>
        <w:gridCol w:w="1426"/>
        <w:gridCol w:w="945"/>
      </w:tblGrid>
      <w:tr w:rsidR="006269B8">
        <w:trPr>
          <w:trHeight w:val="4028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Totaal baten A</w:t>
            </w:r>
          </w:p>
          <w:p w:rsidR="006269B8" w:rsidRDefault="00377951">
            <w:pPr>
              <w:spacing w:after="9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Uitgaven en Kosten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Kosten kerkelijke gebouwen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Afschrijvingen onroerende zaken, installaties/invent.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Pastoraat resp. diaconaal pastoraat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Kosten kerkdiensten en kerkelijke activiteiten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Verplichtingen/bijdragen aan andere organen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Salarissen en vergoedingen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Kosten beheer, administratie en archief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Rentelasten/bankkosten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Diaconaal werk plaatselijk</w:t>
            </w:r>
          </w:p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1"/>
              </w:rPr>
              <w:t>Afdrachten door te zenden collecten en giften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59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69</w:t>
            </w:r>
            <w:r>
              <w:rPr>
                <w:rFonts w:ascii="Arial" w:eastAsia="Arial" w:hAnsi="Arial" w:cs="Arial"/>
                <w:color w:val="494F57"/>
                <w:sz w:val="21"/>
              </w:rPr>
              <w:t>.000</w:t>
            </w:r>
          </w:p>
          <w:p w:rsidR="006269B8" w:rsidRDefault="00377951">
            <w:pPr>
              <w:spacing w:after="42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26.125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49.050</w:t>
            </w:r>
          </w:p>
          <w:p w:rsidR="006269B8" w:rsidRDefault="00377951">
            <w:pPr>
              <w:spacing w:after="42"/>
              <w:ind w:left="59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1.400</w:t>
            </w:r>
          </w:p>
          <w:p w:rsidR="006269B8" w:rsidRDefault="00377951">
            <w:pPr>
              <w:spacing w:after="42"/>
              <w:ind w:left="59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2.550</w:t>
            </w:r>
          </w:p>
          <w:p w:rsidR="006269B8" w:rsidRDefault="00377951">
            <w:pPr>
              <w:spacing w:after="42"/>
              <w:ind w:left="23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227</w:t>
            </w:r>
          </w:p>
          <w:p w:rsidR="006269B8" w:rsidRDefault="00377951">
            <w:pPr>
              <w:spacing w:after="42"/>
              <w:ind w:left="59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5.100</w:t>
            </w:r>
          </w:p>
          <w:p w:rsidR="006269B8" w:rsidRDefault="00377951">
            <w:pPr>
              <w:spacing w:after="42"/>
              <w:ind w:left="23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600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0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59"/>
              <w:ind w:left="303"/>
            </w:pPr>
            <w:r>
              <w:rPr>
                <w:rFonts w:ascii="Arial" w:eastAsia="Arial" w:hAnsi="Arial" w:cs="Arial"/>
                <w:color w:val="494F57"/>
                <w:sz w:val="21"/>
              </w:rPr>
              <w:t>61.310</w:t>
            </w:r>
          </w:p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7.112</w:t>
            </w:r>
          </w:p>
          <w:p w:rsidR="006269B8" w:rsidRDefault="00377951">
            <w:pPr>
              <w:spacing w:after="42"/>
              <w:ind w:left="34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0</w:t>
            </w:r>
          </w:p>
          <w:p w:rsidR="006269B8" w:rsidRDefault="00377951">
            <w:pPr>
              <w:spacing w:after="42"/>
              <w:ind w:left="303"/>
            </w:pPr>
            <w:r>
              <w:rPr>
                <w:rFonts w:ascii="Arial" w:eastAsia="Arial" w:hAnsi="Arial" w:cs="Arial"/>
                <w:color w:val="494F57"/>
                <w:sz w:val="21"/>
              </w:rPr>
              <w:t>48.516</w:t>
            </w:r>
          </w:p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1.494</w:t>
            </w:r>
          </w:p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2.457</w:t>
            </w:r>
          </w:p>
          <w:p w:rsidR="006269B8" w:rsidRDefault="00377951">
            <w:pPr>
              <w:spacing w:after="42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2.826</w:t>
            </w:r>
          </w:p>
          <w:p w:rsidR="006269B8" w:rsidRDefault="00377951">
            <w:pPr>
              <w:spacing w:after="0" w:line="301" w:lineRule="auto"/>
              <w:ind w:left="712" w:right="248" w:hanging="117"/>
            </w:pPr>
            <w:r>
              <w:rPr>
                <w:rFonts w:ascii="Arial" w:eastAsia="Arial" w:hAnsi="Arial" w:cs="Arial"/>
                <w:color w:val="494F57"/>
                <w:sz w:val="21"/>
              </w:rPr>
              <w:t>477 90</w:t>
            </w:r>
          </w:p>
          <w:p w:rsidR="006269B8" w:rsidRDefault="00377951">
            <w:pPr>
              <w:spacing w:after="0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59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63.344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9.393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43.975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1.223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2.457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227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2.770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552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97</w:t>
            </w:r>
          </w:p>
        </w:tc>
      </w:tr>
    </w:tbl>
    <w:tbl>
      <w:tblPr>
        <w:tblStyle w:val="TableGrid"/>
        <w:tblpPr w:vertAnchor="text" w:tblpY="6694"/>
        <w:tblOverlap w:val="never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398"/>
        <w:gridCol w:w="1426"/>
        <w:gridCol w:w="945"/>
      </w:tblGrid>
      <w:tr w:rsidR="006269B8">
        <w:trPr>
          <w:trHeight w:val="281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Totaal lasten 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85.052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ind w:left="303"/>
            </w:pPr>
            <w:r>
              <w:rPr>
                <w:rFonts w:ascii="Arial" w:eastAsia="Arial" w:hAnsi="Arial" w:cs="Arial"/>
                <w:color w:val="494F57"/>
                <w:sz w:val="21"/>
              </w:rPr>
              <w:t>62.972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60.694</w:t>
            </w:r>
          </w:p>
        </w:tc>
      </w:tr>
    </w:tbl>
    <w:tbl>
      <w:tblPr>
        <w:tblStyle w:val="TableGrid"/>
        <w:tblpPr w:vertAnchor="text" w:tblpY="7387"/>
        <w:tblOverlap w:val="never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398"/>
        <w:gridCol w:w="1426"/>
        <w:gridCol w:w="945"/>
      </w:tblGrid>
      <w:tr w:rsidR="006269B8">
        <w:trPr>
          <w:trHeight w:val="1604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Operationeel resultaat (A)</w:t>
            </w:r>
          </w:p>
          <w:p w:rsidR="006269B8" w:rsidRDefault="00377951">
            <w:pPr>
              <w:spacing w:after="9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Incidentele baten en lasten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Incidentele baten</w:t>
            </w:r>
          </w:p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1"/>
              </w:rPr>
              <w:t>Incidentele lasten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ind w:left="279"/>
            </w:pPr>
            <w:r>
              <w:rPr>
                <w:rFonts w:ascii="Arial" w:eastAsia="Arial" w:hAnsi="Arial" w:cs="Arial"/>
                <w:color w:val="494F57"/>
                <w:sz w:val="21"/>
              </w:rPr>
              <w:t>-16.052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0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ind w:left="350"/>
            </w:pPr>
            <w:r>
              <w:rPr>
                <w:rFonts w:ascii="Arial" w:eastAsia="Arial" w:hAnsi="Arial" w:cs="Arial"/>
                <w:color w:val="494F57"/>
                <w:sz w:val="21"/>
              </w:rPr>
              <w:t>-1.662</w:t>
            </w:r>
          </w:p>
          <w:p w:rsidR="006269B8" w:rsidRDefault="00377951">
            <w:pPr>
              <w:spacing w:after="42"/>
              <w:ind w:left="34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0</w:t>
            </w:r>
          </w:p>
          <w:p w:rsidR="006269B8" w:rsidRDefault="00377951">
            <w:pPr>
              <w:spacing w:after="0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2.650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0</w:t>
            </w:r>
          </w:p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</w:tr>
    </w:tbl>
    <w:tbl>
      <w:tblPr>
        <w:tblStyle w:val="TableGrid"/>
        <w:tblpPr w:vertAnchor="text" w:tblpY="9028"/>
        <w:tblOverlap w:val="never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398"/>
        <w:gridCol w:w="1426"/>
        <w:gridCol w:w="945"/>
      </w:tblGrid>
      <w:tr w:rsidR="006269B8">
        <w:trPr>
          <w:trHeight w:val="281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Incidentele baten en lasten (B)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</w:tr>
    </w:tbl>
    <w:tbl>
      <w:tblPr>
        <w:tblStyle w:val="TableGrid"/>
        <w:tblpPr w:vertAnchor="text" w:tblpY="9721"/>
        <w:tblOverlap w:val="never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1398"/>
        <w:gridCol w:w="1426"/>
        <w:gridCol w:w="945"/>
      </w:tblGrid>
      <w:tr w:rsidR="006269B8">
        <w:trPr>
          <w:trHeight w:val="2210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Resultaat verslagjaar (A+B)</w:t>
            </w:r>
          </w:p>
          <w:p w:rsidR="006269B8" w:rsidRDefault="00377951">
            <w:pPr>
              <w:spacing w:after="92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Mutaties bestemmingsreserves/-fondsen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Onttrekkingen bestemmingsreserves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Onttrekkingen bestemmingsfondsen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Toevoegingen bestemmingsreserves</w:t>
            </w:r>
          </w:p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1"/>
              </w:rPr>
              <w:t>Toevoegingen bestemmingsfondsen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ind w:left="279"/>
            </w:pPr>
            <w:r>
              <w:rPr>
                <w:rFonts w:ascii="Arial" w:eastAsia="Arial" w:hAnsi="Arial" w:cs="Arial"/>
                <w:color w:val="494F57"/>
                <w:sz w:val="21"/>
              </w:rPr>
              <w:t>-16.052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0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ind w:left="350"/>
            </w:pPr>
            <w:r>
              <w:rPr>
                <w:rFonts w:ascii="Arial" w:eastAsia="Arial" w:hAnsi="Arial" w:cs="Arial"/>
                <w:color w:val="494F57"/>
                <w:sz w:val="21"/>
              </w:rPr>
              <w:t>-1.662</w:t>
            </w:r>
          </w:p>
          <w:p w:rsidR="006269B8" w:rsidRDefault="00377951">
            <w:pPr>
              <w:spacing w:after="42"/>
              <w:ind w:left="34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0</w:t>
            </w:r>
          </w:p>
          <w:p w:rsidR="006269B8" w:rsidRDefault="00377951">
            <w:pPr>
              <w:spacing w:after="42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ind w:left="34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0</w:t>
            </w:r>
          </w:p>
          <w:p w:rsidR="006269B8" w:rsidRDefault="00377951">
            <w:pPr>
              <w:spacing w:after="0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744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2.650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</w:tr>
    </w:tbl>
    <w:p w:rsidR="006269B8" w:rsidRDefault="00377951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1260000</wp:posOffset>
            </wp:positionH>
            <wp:positionV relativeFrom="page">
              <wp:posOffset>450000</wp:posOffset>
            </wp:positionV>
            <wp:extent cx="1305733" cy="381000"/>
            <wp:effectExtent l="0" t="0" r="0" b="0"/>
            <wp:wrapSquare wrapText="bothSides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573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3337375</wp:posOffset>
                </wp:positionH>
                <wp:positionV relativeFrom="paragraph">
                  <wp:posOffset>1664143</wp:posOffset>
                </wp:positionV>
                <wp:extent cx="2574546" cy="9525"/>
                <wp:effectExtent l="0" t="0" r="0" b="0"/>
                <wp:wrapSquare wrapText="bothSides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9525"/>
                          <a:chOff x="0" y="0"/>
                          <a:chExt cx="2574546" cy="9525"/>
                        </a:xfrm>
                      </wpg:grpSpPr>
                      <wps:wsp>
                        <wps:cNvPr id="3219" name="Shape 3219"/>
                        <wps:cNvSpPr/>
                        <wps:spPr>
                          <a:xfrm>
                            <a:off x="0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858181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1716364" y="0"/>
                            <a:ext cx="8581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9525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" style="width:202.72pt;height:0.75pt;position:absolute;mso-position-horizontal-relative:text;mso-position-horizontal:absolute;margin-left:262.785pt;mso-position-vertical-relative:text;margin-top:131.035pt;" coordsize="25745,95">
                <v:shape id="Shape 3222" style="position:absolute;width:8105;height:95;left:0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23" style="position:absolute;width:8105;height:95;left:8581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24" style="position:absolute;width:8581;height:95;left:17163;top:0;" coordsize="858183,9525" path="m0,0l858183,0l858183,9525l0,9525l0,0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3337375</wp:posOffset>
                </wp:positionH>
                <wp:positionV relativeFrom="paragraph">
                  <wp:posOffset>4245419</wp:posOffset>
                </wp:positionV>
                <wp:extent cx="2574546" cy="9525"/>
                <wp:effectExtent l="0" t="0" r="0" b="0"/>
                <wp:wrapSquare wrapText="bothSides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9525"/>
                          <a:chOff x="0" y="0"/>
                          <a:chExt cx="2574546" cy="9525"/>
                        </a:xfrm>
                      </wpg:grpSpPr>
                      <wps:wsp>
                        <wps:cNvPr id="3225" name="Shape 3225"/>
                        <wps:cNvSpPr/>
                        <wps:spPr>
                          <a:xfrm>
                            <a:off x="0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858181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1716364" y="0"/>
                            <a:ext cx="8581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9525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1" style="width:202.72pt;height:0.75pt;position:absolute;mso-position-horizontal-relative:text;mso-position-horizontal:absolute;margin-left:262.785pt;mso-position-vertical-relative:text;margin-top:334.285pt;" coordsize="25745,95">
                <v:shape id="Shape 3228" style="position:absolute;width:8105;height:95;left:0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29" style="position:absolute;width:8105;height:95;left:8581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30" style="position:absolute;width:8581;height:95;left:17163;top:0;" coordsize="858183,9525" path="m0,0l858183,0l858183,9525l0,9525l0,0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3337375</wp:posOffset>
                </wp:positionH>
                <wp:positionV relativeFrom="paragraph">
                  <wp:posOffset>4685474</wp:posOffset>
                </wp:positionV>
                <wp:extent cx="2574546" cy="19050"/>
                <wp:effectExtent l="0" t="0" r="0" b="0"/>
                <wp:wrapSquare wrapText="bothSides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19050"/>
                          <a:chOff x="0" y="0"/>
                          <a:chExt cx="2574546" cy="19050"/>
                        </a:xfrm>
                      </wpg:grpSpPr>
                      <wps:wsp>
                        <wps:cNvPr id="3231" name="Shape 3231"/>
                        <wps:cNvSpPr/>
                        <wps:spPr>
                          <a:xfrm>
                            <a:off x="0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858181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1716364" y="0"/>
                            <a:ext cx="8581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19050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2" style="width:202.72pt;height:1.5pt;position:absolute;mso-position-horizontal-relative:text;mso-position-horizontal:absolute;margin-left:262.785pt;mso-position-vertical-relative:text;margin-top:368.935pt;" coordsize="25745,190">
                <v:shape id="Shape 3234" style="position:absolute;width:8105;height:190;left:0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35" style="position:absolute;width:8105;height:190;left:8581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36" style="position:absolute;width:8581;height:190;left:17163;top:0;" coordsize="858183,19050" path="m0,0l858183,0l858183,19050l0,19050l0,0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3337375</wp:posOffset>
                </wp:positionH>
                <wp:positionV relativeFrom="paragraph">
                  <wp:posOffset>5727509</wp:posOffset>
                </wp:positionV>
                <wp:extent cx="2574546" cy="9525"/>
                <wp:effectExtent l="0" t="0" r="0" b="0"/>
                <wp:wrapSquare wrapText="bothSides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9525"/>
                          <a:chOff x="0" y="0"/>
                          <a:chExt cx="2574546" cy="9525"/>
                        </a:xfrm>
                      </wpg:grpSpPr>
                      <wps:wsp>
                        <wps:cNvPr id="3237" name="Shape 3237"/>
                        <wps:cNvSpPr/>
                        <wps:spPr>
                          <a:xfrm>
                            <a:off x="0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858181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1716364" y="0"/>
                            <a:ext cx="8581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9525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3" style="width:202.72pt;height:0.75pt;position:absolute;mso-position-horizontal-relative:text;mso-position-horizontal:absolute;margin-left:262.785pt;mso-position-vertical-relative:text;margin-top:450.985pt;" coordsize="25745,95">
                <v:shape id="Shape 3240" style="position:absolute;width:8105;height:95;left:0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41" style="position:absolute;width:8105;height:95;left:8581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42" style="position:absolute;width:8581;height:95;left:17163;top:0;" coordsize="858183,9525" path="m0,0l858183,0l858183,9525l0,9525l0,0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3337375</wp:posOffset>
                </wp:positionH>
                <wp:positionV relativeFrom="paragraph">
                  <wp:posOffset>6167564</wp:posOffset>
                </wp:positionV>
                <wp:extent cx="2574546" cy="19050"/>
                <wp:effectExtent l="0" t="0" r="0" b="0"/>
                <wp:wrapSquare wrapText="bothSides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19050"/>
                          <a:chOff x="0" y="0"/>
                          <a:chExt cx="2574546" cy="19050"/>
                        </a:xfrm>
                      </wpg:grpSpPr>
                      <wps:wsp>
                        <wps:cNvPr id="3243" name="Shape 3243"/>
                        <wps:cNvSpPr/>
                        <wps:spPr>
                          <a:xfrm>
                            <a:off x="0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858181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1716364" y="0"/>
                            <a:ext cx="8581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19050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" style="width:202.72pt;height:1.5pt;position:absolute;mso-position-horizontal-relative:text;mso-position-horizontal:absolute;margin-left:262.785pt;mso-position-vertical-relative:text;margin-top:485.635pt;" coordsize="25745,190">
                <v:shape id="Shape 3246" style="position:absolute;width:8105;height:190;left:0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47" style="position:absolute;width:8105;height:190;left:8581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48" style="position:absolute;width:8581;height:190;left:17163;top:0;" coordsize="858183,19050" path="m0,0l858183,0l858183,19050l0,19050l0,0">
                  <v:stroke weight="0pt" endcap="flat" joinstyle="miter" miterlimit="10" on="false" color="#000000" opacity="0"/>
                  <v:fill on="true" color="#333333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333333"/>
          <w:sz w:val="29"/>
        </w:rPr>
        <w:t>Resultatenoverzicht voor ANBI-publicatie</w:t>
      </w:r>
    </w:p>
    <w:tbl>
      <w:tblPr>
        <w:tblStyle w:val="TableGrid"/>
        <w:tblW w:w="93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98"/>
        <w:gridCol w:w="1426"/>
        <w:gridCol w:w="946"/>
      </w:tblGrid>
      <w:tr w:rsidR="006269B8">
        <w:trPr>
          <w:trHeight w:val="874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b/>
                <w:color w:val="333333"/>
                <w:sz w:val="21"/>
              </w:rPr>
              <w:t>Opbrengsten en Baten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0"/>
              <w:ind w:right="406"/>
              <w:jc w:val="right"/>
            </w:pPr>
            <w:r>
              <w:rPr>
                <w:rFonts w:ascii="Arial" w:eastAsia="Arial" w:hAnsi="Arial" w:cs="Arial"/>
                <w:b/>
                <w:color w:val="5B5B5B"/>
                <w:sz w:val="21"/>
              </w:rPr>
              <w:t>Begroting 2026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12"/>
            </w:pPr>
            <w:r>
              <w:rPr>
                <w:rFonts w:ascii="Arial" w:eastAsia="Arial" w:hAnsi="Arial" w:cs="Arial"/>
                <w:b/>
                <w:color w:val="5B5B5B"/>
                <w:sz w:val="21"/>
              </w:rPr>
              <w:t>Rekening</w:t>
            </w:r>
          </w:p>
          <w:p w:rsidR="006269B8" w:rsidRDefault="00377951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5B5B5B"/>
                <w:sz w:val="21"/>
              </w:rPr>
              <w:t>2025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12"/>
              <w:jc w:val="both"/>
            </w:pPr>
            <w:r>
              <w:rPr>
                <w:rFonts w:ascii="Arial" w:eastAsia="Arial" w:hAnsi="Arial" w:cs="Arial"/>
                <w:b/>
                <w:color w:val="5B5B5B"/>
                <w:sz w:val="21"/>
              </w:rPr>
              <w:t>Rekening</w:t>
            </w:r>
          </w:p>
          <w:p w:rsidR="006269B8" w:rsidRDefault="00377951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color w:val="5B5B5B"/>
                <w:sz w:val="21"/>
              </w:rPr>
              <w:t>2024</w:t>
            </w:r>
          </w:p>
        </w:tc>
      </w:tr>
      <w:tr w:rsidR="006269B8">
        <w:trPr>
          <w:trHeight w:val="1234"/>
        </w:trPr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Opbrengsten onroerende zaken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Opbrengsten uit rente, dividenden en beleggingen</w:t>
            </w:r>
          </w:p>
          <w:p w:rsidR="006269B8" w:rsidRDefault="00377951">
            <w:pPr>
              <w:spacing w:after="42"/>
            </w:pPr>
            <w:r>
              <w:rPr>
                <w:rFonts w:ascii="Arial" w:eastAsia="Arial" w:hAnsi="Arial" w:cs="Arial"/>
                <w:color w:val="333333"/>
                <w:sz w:val="21"/>
              </w:rPr>
              <w:t>Bijdragen van leden en anderen</w:t>
            </w:r>
          </w:p>
          <w:p w:rsidR="006269B8" w:rsidRDefault="00377951">
            <w:pPr>
              <w:spacing w:after="0"/>
            </w:pPr>
            <w:r>
              <w:rPr>
                <w:rFonts w:ascii="Arial" w:eastAsia="Arial" w:hAnsi="Arial" w:cs="Arial"/>
                <w:color w:val="333333"/>
                <w:sz w:val="21"/>
              </w:rPr>
              <w:t>Door te zenden collecten en giften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11.000</w:t>
            </w:r>
          </w:p>
          <w:p w:rsidR="006269B8" w:rsidRDefault="00377951">
            <w:pPr>
              <w:spacing w:after="42"/>
              <w:ind w:left="59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1.000</w:t>
            </w:r>
          </w:p>
          <w:p w:rsidR="006269B8" w:rsidRDefault="00377951">
            <w:pPr>
              <w:spacing w:after="42"/>
              <w:ind w:right="57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57.000</w:t>
            </w:r>
          </w:p>
          <w:p w:rsidR="006269B8" w:rsidRDefault="00377951">
            <w:pPr>
              <w:spacing w:after="0"/>
              <w:ind w:left="515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6.530</w:t>
            </w:r>
          </w:p>
          <w:p w:rsidR="006269B8" w:rsidRDefault="00377951">
            <w:pPr>
              <w:spacing w:after="42"/>
              <w:ind w:right="62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1.100</w:t>
            </w:r>
          </w:p>
          <w:p w:rsidR="006269B8" w:rsidRDefault="00377951">
            <w:pPr>
              <w:spacing w:after="42"/>
              <w:ind w:left="303"/>
            </w:pPr>
            <w:r>
              <w:rPr>
                <w:rFonts w:ascii="Arial" w:eastAsia="Arial" w:hAnsi="Arial" w:cs="Arial"/>
                <w:color w:val="494F57"/>
                <w:sz w:val="21"/>
              </w:rPr>
              <w:t>53.680</w:t>
            </w:r>
          </w:p>
          <w:p w:rsidR="006269B8" w:rsidRDefault="00377951">
            <w:pPr>
              <w:spacing w:after="0"/>
              <w:ind w:left="394"/>
              <w:jc w:val="center"/>
            </w:pPr>
            <w:r>
              <w:rPr>
                <w:rFonts w:ascii="Arial" w:eastAsia="Arial" w:hAnsi="Arial" w:cs="Arial"/>
                <w:color w:val="494F57"/>
                <w:sz w:val="21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9.740</w:t>
            </w:r>
          </w:p>
          <w:p w:rsidR="006269B8" w:rsidRDefault="00377951">
            <w:pPr>
              <w:spacing w:after="42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640</w:t>
            </w:r>
          </w:p>
          <w:p w:rsidR="006269B8" w:rsidRDefault="00377951">
            <w:pPr>
              <w:spacing w:after="0"/>
              <w:ind w:left="69"/>
              <w:jc w:val="right"/>
            </w:pPr>
            <w:r>
              <w:rPr>
                <w:rFonts w:ascii="Arial" w:eastAsia="Arial" w:hAnsi="Arial" w:cs="Arial"/>
                <w:color w:val="494F57"/>
                <w:sz w:val="21"/>
              </w:rPr>
              <w:t>52.944 20</w:t>
            </w:r>
          </w:p>
        </w:tc>
      </w:tr>
    </w:tbl>
    <w:p w:rsidR="006269B8" w:rsidRDefault="00377951">
      <w:pPr>
        <w:spacing w:after="0"/>
        <w:ind w:left="5256"/>
      </w:pPr>
      <w:r>
        <w:rPr>
          <w:noProof/>
        </w:rPr>
        <mc:AlternateContent>
          <mc:Choice Requires="wpg">
            <w:drawing>
              <wp:inline distT="0" distB="0" distL="0" distR="0">
                <wp:extent cx="2574546" cy="9525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9525"/>
                          <a:chOff x="0" y="0"/>
                          <a:chExt cx="2574546" cy="9525"/>
                        </a:xfrm>
                      </wpg:grpSpPr>
                      <wps:wsp>
                        <wps:cNvPr id="3249" name="Shape 3249"/>
                        <wps:cNvSpPr/>
                        <wps:spPr>
                          <a:xfrm>
                            <a:off x="0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858181" y="0"/>
                            <a:ext cx="8105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9525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1716364" y="0"/>
                            <a:ext cx="8581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9525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5" style="width:202.72pt;height:0.75pt;mso-position-horizontal-relative:char;mso-position-vertical-relative:line" coordsize="25745,95">
                <v:shape id="Shape 3252" style="position:absolute;width:8105;height:95;left:0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53" style="position:absolute;width:8105;height:95;left:8581;top:0;" coordsize="810557,9525" path="m0,0l810557,0l810557,9525l0,9525l0,0">
                  <v:stroke weight="0pt" endcap="flat" joinstyle="miter" miterlimit="10" on="false" color="#000000" opacity="0"/>
                  <v:fill on="true" color="#333333"/>
                </v:shape>
                <v:shape id="Shape 3254" style="position:absolute;width:8581;height:95;left:17163;top:0;" coordsize="858183,9525" path="m0,0l858183,0l858183,9525l0,9525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:rsidR="006269B8" w:rsidRDefault="00377951">
      <w:pPr>
        <w:tabs>
          <w:tab w:val="center" w:pos="6497"/>
          <w:tab w:val="center" w:pos="7849"/>
          <w:tab w:val="right" w:pos="9320"/>
        </w:tabs>
        <w:spacing w:after="157" w:line="294" w:lineRule="auto"/>
        <w:ind w:left="-15" w:right="-10"/>
      </w:pPr>
      <w:r>
        <w:rPr>
          <w:rFonts w:ascii="Arial" w:eastAsia="Arial" w:hAnsi="Arial" w:cs="Arial"/>
          <w:b/>
          <w:color w:val="333333"/>
          <w:sz w:val="21"/>
        </w:rPr>
        <w:t>Totaal mutaties bestemmingsreserves/-fondsen (C)</w:t>
      </w:r>
      <w:r>
        <w:rPr>
          <w:rFonts w:ascii="Arial" w:eastAsia="Arial" w:hAnsi="Arial" w:cs="Arial"/>
          <w:b/>
          <w:color w:val="333333"/>
          <w:sz w:val="21"/>
        </w:rPr>
        <w:tab/>
      </w:r>
      <w:r>
        <w:rPr>
          <w:rFonts w:ascii="Arial" w:eastAsia="Arial" w:hAnsi="Arial" w:cs="Arial"/>
          <w:color w:val="494F57"/>
          <w:sz w:val="21"/>
        </w:rPr>
        <w:t>-</w:t>
      </w:r>
      <w:r>
        <w:rPr>
          <w:rFonts w:ascii="Arial" w:eastAsia="Arial" w:hAnsi="Arial" w:cs="Arial"/>
          <w:color w:val="494F57"/>
          <w:sz w:val="21"/>
        </w:rPr>
        <w:tab/>
        <w:t>-</w:t>
      </w:r>
      <w:r>
        <w:rPr>
          <w:rFonts w:ascii="Arial" w:eastAsia="Arial" w:hAnsi="Arial" w:cs="Arial"/>
          <w:color w:val="494F57"/>
          <w:sz w:val="21"/>
        </w:rPr>
        <w:tab/>
        <w:t>-</w:t>
      </w:r>
    </w:p>
    <w:p w:rsidR="006269B8" w:rsidRDefault="00377951">
      <w:pPr>
        <w:spacing w:after="0"/>
        <w:ind w:left="5256"/>
      </w:pPr>
      <w:r>
        <w:rPr>
          <w:noProof/>
        </w:rPr>
        <mc:AlternateContent>
          <mc:Choice Requires="wpg">
            <w:drawing>
              <wp:inline distT="0" distB="0" distL="0" distR="0">
                <wp:extent cx="2574546" cy="19050"/>
                <wp:effectExtent l="0" t="0" r="0" b="0"/>
                <wp:docPr id="1566" name="Group 1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4546" cy="19050"/>
                          <a:chOff x="0" y="0"/>
                          <a:chExt cx="2574546" cy="19050"/>
                        </a:xfrm>
                      </wpg:grpSpPr>
                      <wps:wsp>
                        <wps:cNvPr id="3255" name="Shape 3255"/>
                        <wps:cNvSpPr/>
                        <wps:spPr>
                          <a:xfrm>
                            <a:off x="0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858181" y="0"/>
                            <a:ext cx="81055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57" h="19050">
                                <a:moveTo>
                                  <a:pt x="0" y="0"/>
                                </a:moveTo>
                                <a:lnTo>
                                  <a:pt x="810557" y="0"/>
                                </a:lnTo>
                                <a:lnTo>
                                  <a:pt x="81055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1716364" y="0"/>
                            <a:ext cx="858183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183" h="19050">
                                <a:moveTo>
                                  <a:pt x="0" y="0"/>
                                </a:moveTo>
                                <a:lnTo>
                                  <a:pt x="858183" y="0"/>
                                </a:lnTo>
                                <a:lnTo>
                                  <a:pt x="858183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6" style="width:202.72pt;height:1.5pt;mso-position-horizontal-relative:char;mso-position-vertical-relative:line" coordsize="25745,190">
                <v:shape id="Shape 3258" style="position:absolute;width:8105;height:190;left:0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59" style="position:absolute;width:8105;height:190;left:8581;top:0;" coordsize="810557,19050" path="m0,0l810557,0l810557,19050l0,19050l0,0">
                  <v:stroke weight="0pt" endcap="flat" joinstyle="miter" miterlimit="10" on="false" color="#000000" opacity="0"/>
                  <v:fill on="true" color="#333333"/>
                </v:shape>
                <v:shape id="Shape 3260" style="position:absolute;width:8581;height:190;left:17163;top:0;" coordsize="858183,19050" path="m0,0l858183,0l858183,19050l0,19050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:rsidR="006269B8" w:rsidRDefault="00377951">
      <w:pPr>
        <w:tabs>
          <w:tab w:val="center" w:pos="6176"/>
          <w:tab w:val="center" w:pos="7586"/>
          <w:tab w:val="right" w:pos="9320"/>
        </w:tabs>
        <w:spacing w:after="1482" w:line="294" w:lineRule="auto"/>
        <w:ind w:left="-15" w:right="-10"/>
      </w:pPr>
      <w:r>
        <w:rPr>
          <w:rFonts w:ascii="Arial" w:eastAsia="Arial" w:hAnsi="Arial" w:cs="Arial"/>
          <w:b/>
          <w:color w:val="333333"/>
          <w:sz w:val="21"/>
        </w:rPr>
        <w:t>Resultaat naar Algemene reserve (D)</w:t>
      </w:r>
      <w:r>
        <w:rPr>
          <w:rFonts w:ascii="Arial" w:eastAsia="Arial" w:hAnsi="Arial" w:cs="Arial"/>
          <w:b/>
          <w:color w:val="333333"/>
          <w:sz w:val="21"/>
        </w:rPr>
        <w:tab/>
      </w:r>
      <w:r>
        <w:rPr>
          <w:rFonts w:ascii="Arial" w:eastAsia="Arial" w:hAnsi="Arial" w:cs="Arial"/>
          <w:color w:val="494F57"/>
          <w:sz w:val="21"/>
        </w:rPr>
        <w:t>-16.052</w:t>
      </w:r>
      <w:r>
        <w:rPr>
          <w:rFonts w:ascii="Arial" w:eastAsia="Arial" w:hAnsi="Arial" w:cs="Arial"/>
          <w:color w:val="494F57"/>
          <w:sz w:val="21"/>
        </w:rPr>
        <w:tab/>
        <w:t>-1.662</w:t>
      </w:r>
      <w:r>
        <w:rPr>
          <w:rFonts w:ascii="Arial" w:eastAsia="Arial" w:hAnsi="Arial" w:cs="Arial"/>
          <w:color w:val="494F57"/>
          <w:sz w:val="21"/>
        </w:rPr>
        <w:tab/>
        <w:t>2.650</w:t>
      </w:r>
    </w:p>
    <w:p w:rsidR="006269B8" w:rsidRDefault="00377951">
      <w:pPr>
        <w:tabs>
          <w:tab w:val="right" w:pos="9320"/>
        </w:tabs>
        <w:spacing w:after="0"/>
      </w:pPr>
      <w:r>
        <w:rPr>
          <w:rFonts w:ascii="Arial" w:eastAsia="Arial" w:hAnsi="Arial" w:cs="Arial"/>
          <w:i/>
          <w:color w:val="868E95"/>
          <w:sz w:val="21"/>
        </w:rPr>
        <w:lastRenderedPageBreak/>
        <w:t>Ingediend op 16-06-2026</w:t>
      </w:r>
      <w:r>
        <w:rPr>
          <w:rFonts w:ascii="Arial" w:eastAsia="Arial" w:hAnsi="Arial" w:cs="Arial"/>
          <w:i/>
          <w:color w:val="868E95"/>
          <w:sz w:val="21"/>
        </w:rPr>
        <w:tab/>
      </w:r>
      <w:r>
        <w:rPr>
          <w:rFonts w:ascii="Arial" w:eastAsia="Arial" w:hAnsi="Arial" w:cs="Arial"/>
          <w:color w:val="868E95"/>
          <w:sz w:val="20"/>
        </w:rPr>
        <w:t>1</w:t>
      </w:r>
    </w:p>
    <w:sectPr w:rsidR="006269B8">
      <w:pgSz w:w="11906" w:h="16838"/>
      <w:pgMar w:top="1440" w:right="601" w:bottom="1440" w:left="19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B8"/>
    <w:rsid w:val="00377951"/>
    <w:rsid w:val="006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FA892-2CDD-41C7-87EC-18E8B789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Baambrugge GK KRM J2025 - ANBI-overzicht - 16-06-2026 11:27:28.pdf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Baambrugge GK KRM J2025 - ANBI-overzicht - 16-06-2026 11:27:28.pdf</dc:title>
  <dc:subject>Jaarrekening 2025</dc:subject>
  <dc:creator>Gereformeerde kerk te Baambrugge</dc:creator>
  <cp:keywords/>
  <cp:lastModifiedBy>Gerda van schaik</cp:lastModifiedBy>
  <cp:revision>2</cp:revision>
  <dcterms:created xsi:type="dcterms:W3CDTF">2026-06-16T11:21:00Z</dcterms:created>
  <dcterms:modified xsi:type="dcterms:W3CDTF">2026-06-16T11:21:00Z</dcterms:modified>
</cp:coreProperties>
</file>